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B15" w:rsidRPr="00D50D61" w14:paraId="1D5639E6" w14:textId="77777777" w:rsidTr="005D1B15">
        <w:tc>
          <w:tcPr>
            <w:tcW w:w="9212" w:type="dxa"/>
          </w:tcPr>
          <w:p w14:paraId="43CC6071" w14:textId="77777777" w:rsidR="005D1B15" w:rsidRPr="00D50D61" w:rsidRDefault="005D1B15" w:rsidP="005D1B15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olor w:val="242C2E"/>
                <w:sz w:val="36"/>
                <w:szCs w:val="36"/>
                <w:lang w:val="fr-FR" w:eastAsia="fr-BE"/>
              </w:rPr>
            </w:pPr>
          </w:p>
          <w:p w14:paraId="129CAF7D" w14:textId="77777777" w:rsidR="005D1B15" w:rsidRPr="00657552" w:rsidRDefault="005D1B15" w:rsidP="005D1B15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olor w:val="242C2E"/>
                <w:sz w:val="32"/>
                <w:szCs w:val="32"/>
                <w:lang w:val="fr-FR" w:eastAsia="fr-BE"/>
              </w:rPr>
            </w:pPr>
            <w:r w:rsidRPr="00657552">
              <w:rPr>
                <w:rFonts w:ascii="Comic Sans MS" w:eastAsia="Times New Roman" w:hAnsi="Comic Sans MS" w:cs="Arial"/>
                <w:b/>
                <w:color w:val="242C2E"/>
                <w:sz w:val="32"/>
                <w:szCs w:val="32"/>
                <w:lang w:val="fr-FR" w:eastAsia="fr-BE"/>
              </w:rPr>
              <w:t>Des volontaires prestent pour votre club:</w:t>
            </w:r>
          </w:p>
          <w:p w14:paraId="2004F91F" w14:textId="77777777" w:rsidR="005D1B15" w:rsidRPr="00657552" w:rsidRDefault="005D1B15" w:rsidP="005D1B15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olor w:val="242C2E"/>
                <w:sz w:val="32"/>
                <w:szCs w:val="32"/>
                <w:lang w:val="fr-FR" w:eastAsia="fr-BE"/>
              </w:rPr>
            </w:pPr>
            <w:r w:rsidRPr="00657552">
              <w:rPr>
                <w:rFonts w:ascii="Comic Sans MS" w:eastAsia="Times New Roman" w:hAnsi="Comic Sans MS" w:cs="Arial"/>
                <w:b/>
                <w:color w:val="242C2E"/>
                <w:sz w:val="32"/>
                <w:szCs w:val="32"/>
                <w:lang w:val="fr-FR" w:eastAsia="fr-BE"/>
              </w:rPr>
              <w:t>Quelles conséquences ?</w:t>
            </w:r>
          </w:p>
          <w:p w14:paraId="79D5E244" w14:textId="77777777" w:rsidR="005D1B15" w:rsidRPr="00D50D61" w:rsidRDefault="005D1B15" w:rsidP="00C221C5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olor w:val="242C2E"/>
                <w:sz w:val="36"/>
                <w:szCs w:val="36"/>
                <w:lang w:val="fr-FR" w:eastAsia="fr-BE"/>
              </w:rPr>
            </w:pPr>
          </w:p>
        </w:tc>
      </w:tr>
    </w:tbl>
    <w:p w14:paraId="0FF7F550" w14:textId="77777777" w:rsidR="005D1B15" w:rsidRDefault="005D1B15" w:rsidP="00C221C5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Arial"/>
          <w:b/>
          <w:color w:val="242C2E"/>
          <w:sz w:val="36"/>
          <w:szCs w:val="36"/>
          <w:lang w:val="fr-FR"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7552" w:rsidRPr="00A6458F" w14:paraId="04445A07" w14:textId="77777777" w:rsidTr="00657552">
        <w:tc>
          <w:tcPr>
            <w:tcW w:w="9212" w:type="dxa"/>
          </w:tcPr>
          <w:p w14:paraId="368ABFDA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aps/>
                <w:color w:val="242C2E"/>
                <w:lang w:val="fr-FR" w:eastAsia="fr-BE"/>
              </w:rPr>
            </w:pPr>
          </w:p>
          <w:p w14:paraId="03EED41B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aps/>
                <w:color w:val="242C2E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b/>
                <w:caps/>
                <w:color w:val="242C2E"/>
                <w:lang w:val="fr-FR" w:eastAsia="fr-BE"/>
              </w:rPr>
              <w:t>Quelles sont les conséquences fiscales et sociales liées aux éventuelles indemnités qu'ils perçoivent ?</w:t>
            </w:r>
          </w:p>
          <w:p w14:paraId="7C4BD557" w14:textId="77777777" w:rsidR="00657552" w:rsidRPr="00A6458F" w:rsidRDefault="00657552" w:rsidP="00C221C5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olor w:val="242C2E"/>
                <w:lang w:val="fr-FR" w:eastAsia="fr-BE"/>
              </w:rPr>
            </w:pPr>
          </w:p>
        </w:tc>
      </w:tr>
      <w:tr w:rsidR="00657552" w:rsidRPr="00A6458F" w14:paraId="235930AA" w14:textId="77777777" w:rsidTr="00657552">
        <w:tc>
          <w:tcPr>
            <w:tcW w:w="9212" w:type="dxa"/>
          </w:tcPr>
          <w:p w14:paraId="4D3E75EA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color w:val="242C2E"/>
                <w:lang w:val="fr-FR" w:eastAsia="fr-BE"/>
              </w:rPr>
            </w:pPr>
          </w:p>
          <w:p w14:paraId="703E74C3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color w:val="242C2E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color w:val="242C2E"/>
                <w:lang w:val="fr-FR" w:eastAsia="fr-BE"/>
              </w:rPr>
              <w:t xml:space="preserve">En tant que volontaires (anciennement "bénévoles"), ces personnes ne sont pas rémunérées à proprement parler. </w:t>
            </w:r>
          </w:p>
          <w:p w14:paraId="2712461E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color w:val="242C2E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color w:val="242C2E"/>
                <w:lang w:val="fr-FR" w:eastAsia="fr-BE"/>
              </w:rPr>
              <w:t>Elles peuvent être indemnisées par le club, mais pas n'importe comment !</w:t>
            </w:r>
          </w:p>
          <w:p w14:paraId="0318A852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color w:val="242C2E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color w:val="242C2E"/>
                <w:lang w:val="fr-FR" w:eastAsia="fr-BE"/>
              </w:rPr>
              <w:t xml:space="preserve">On parle alors de </w:t>
            </w:r>
            <w:r w:rsidRPr="00A6458F">
              <w:rPr>
                <w:rFonts w:ascii="Comic Sans MS" w:eastAsia="Times New Roman" w:hAnsi="Comic Sans MS" w:cs="Arial"/>
                <w:b/>
                <w:color w:val="242C2E"/>
                <w:lang w:val="fr-FR" w:eastAsia="fr-BE"/>
              </w:rPr>
              <w:t>remboursement de frais</w:t>
            </w:r>
            <w:r w:rsidRPr="00A6458F">
              <w:rPr>
                <w:rFonts w:ascii="Comic Sans MS" w:eastAsia="Times New Roman" w:hAnsi="Comic Sans MS" w:cs="Arial"/>
                <w:color w:val="242C2E"/>
                <w:lang w:val="fr-FR" w:eastAsia="fr-BE"/>
              </w:rPr>
              <w:t xml:space="preserve"> et/ou de </w:t>
            </w:r>
            <w:r w:rsidRPr="00A6458F">
              <w:rPr>
                <w:rFonts w:ascii="Comic Sans MS" w:eastAsia="Times New Roman" w:hAnsi="Comic Sans MS" w:cs="Arial"/>
                <w:b/>
                <w:color w:val="242C2E"/>
                <w:lang w:val="fr-FR" w:eastAsia="fr-BE"/>
              </w:rPr>
              <w:t>défraiement</w:t>
            </w:r>
            <w:r w:rsidRPr="00A6458F">
              <w:rPr>
                <w:rFonts w:ascii="Comic Sans MS" w:eastAsia="Times New Roman" w:hAnsi="Comic Sans MS" w:cs="Arial"/>
                <w:color w:val="242C2E"/>
                <w:lang w:val="fr-FR" w:eastAsia="fr-BE"/>
              </w:rPr>
              <w:t>.</w:t>
            </w:r>
          </w:p>
          <w:p w14:paraId="63FE06D6" w14:textId="77777777" w:rsidR="00657552" w:rsidRPr="00A6458F" w:rsidRDefault="00657552" w:rsidP="00C221C5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olor w:val="242C2E"/>
                <w:lang w:val="fr-FR" w:eastAsia="fr-BE"/>
              </w:rPr>
            </w:pPr>
          </w:p>
        </w:tc>
      </w:tr>
    </w:tbl>
    <w:p w14:paraId="2FACA9F9" w14:textId="77777777" w:rsidR="00657552" w:rsidRPr="00A6458F" w:rsidRDefault="00657552" w:rsidP="00C221C5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Arial"/>
          <w:b/>
          <w:color w:val="242C2E"/>
          <w:lang w:val="fr-FR"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58F" w:rsidRPr="00A6458F" w14:paraId="4BD2D590" w14:textId="77777777" w:rsidTr="00A6458F">
        <w:tc>
          <w:tcPr>
            <w:tcW w:w="9212" w:type="dxa"/>
          </w:tcPr>
          <w:p w14:paraId="0E01827D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aps/>
                <w:color w:val="242C2E"/>
                <w:lang w:val="fr-FR" w:eastAsia="fr-BE"/>
              </w:rPr>
            </w:pPr>
          </w:p>
          <w:p w14:paraId="6AF79E65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aps/>
                <w:color w:val="242C2E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b/>
                <w:caps/>
                <w:color w:val="242C2E"/>
                <w:lang w:val="fr-FR" w:eastAsia="fr-BE"/>
              </w:rPr>
              <w:t>Deux régimes existent</w:t>
            </w:r>
          </w:p>
          <w:p w14:paraId="3884703E" w14:textId="77777777" w:rsidR="00A6458F" w:rsidRPr="00A6458F" w:rsidRDefault="00A6458F" w:rsidP="00C221C5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color w:val="242C2E"/>
                <w:lang w:val="fr-FR" w:eastAsia="fr-BE"/>
              </w:rPr>
            </w:pPr>
          </w:p>
        </w:tc>
      </w:tr>
      <w:tr w:rsidR="00A6458F" w:rsidRPr="00A6458F" w14:paraId="50B0E6A7" w14:textId="77777777" w:rsidTr="00A6458F">
        <w:tc>
          <w:tcPr>
            <w:tcW w:w="9212" w:type="dxa"/>
          </w:tcPr>
          <w:p w14:paraId="7257C363" w14:textId="77777777" w:rsidR="00A6458F" w:rsidRPr="00A6458F" w:rsidRDefault="00A6458F" w:rsidP="00A6458F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</w:p>
          <w:p w14:paraId="2BEF9125" w14:textId="77777777" w:rsidR="00A6458F" w:rsidRPr="00F835EE" w:rsidRDefault="00A6458F" w:rsidP="00F835EE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b/>
                <w:bCs/>
                <w:lang w:val="fr-FR" w:eastAsia="fr-BE"/>
              </w:rPr>
              <w:t xml:space="preserve">les frais réels, </w:t>
            </w:r>
            <w:r w:rsidR="001D2DC1">
              <w:rPr>
                <w:rFonts w:ascii="Comic Sans MS" w:eastAsia="Times New Roman" w:hAnsi="Comic Sans MS" w:cs="Arial"/>
                <w:bCs/>
                <w:lang w:val="fr-FR" w:eastAsia="fr-BE"/>
              </w:rPr>
              <w:t>cà</w:t>
            </w:r>
            <w:r w:rsidRPr="00F835EE">
              <w:rPr>
                <w:rFonts w:ascii="Comic Sans MS" w:eastAsia="Times New Roman" w:hAnsi="Comic Sans MS" w:cs="Arial"/>
                <w:bCs/>
                <w:lang w:val="fr-FR" w:eastAsia="fr-BE"/>
              </w:rPr>
              <w:t>d le remboursement des frais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 xml:space="preserve"> sur base de pièces justificatives comptabilisées par l'organisation et </w:t>
            </w:r>
            <w:r w:rsidR="00F835EE">
              <w:rPr>
                <w:rFonts w:ascii="Comic Sans MS" w:eastAsia="Times New Roman" w:hAnsi="Comic Sans MS" w:cs="Arial"/>
                <w:lang w:val="fr-FR" w:eastAsia="fr-BE"/>
              </w:rPr>
              <w:t xml:space="preserve">de 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preuves de paiement.</w:t>
            </w:r>
          </w:p>
          <w:p w14:paraId="20A00CBD" w14:textId="77777777" w:rsidR="00A6458F" w:rsidRPr="00A6458F" w:rsidRDefault="00F835EE" w:rsidP="00A6458F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lang w:val="fr-FR" w:eastAsia="fr-BE"/>
              </w:rPr>
              <w:t xml:space="preserve">Dans ce cas il n’y a </w:t>
            </w:r>
            <w:r w:rsidR="00A6458F"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pas de limite imposée, pas de cotisations sociales à payer, pas de déclaration à l'impôt des personnes physiques, ni comme revenu, ni comme frais réels. Attention, aucune indemnité pour </w:t>
            </w:r>
            <w:r w:rsidR="00A6458F" w:rsidRPr="00010E50">
              <w:rPr>
                <w:rFonts w:ascii="Comic Sans MS" w:eastAsia="Times New Roman" w:hAnsi="Comic Sans MS" w:cs="Arial"/>
                <w:u w:val="single"/>
                <w:lang w:val="fr-FR" w:eastAsia="fr-BE"/>
              </w:rPr>
              <w:t>prestation</w:t>
            </w:r>
            <w:r w:rsidR="00A6458F"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 ne peut entrer dans ce cadre.</w:t>
            </w:r>
          </w:p>
          <w:p w14:paraId="37156F66" w14:textId="77777777" w:rsidR="00A6458F" w:rsidRPr="00A6458F" w:rsidRDefault="00A6458F" w:rsidP="00A6458F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</w:p>
          <w:p w14:paraId="4C5F737F" w14:textId="77777777" w:rsidR="00A6458F" w:rsidRPr="00F835EE" w:rsidRDefault="00A6458F" w:rsidP="00F835EE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b/>
                <w:bCs/>
                <w:lang w:val="fr-FR" w:eastAsia="fr-BE"/>
              </w:rPr>
              <w:t>les indemnités forfaitaires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 xml:space="preserve"> cà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 xml:space="preserve">d le paiement de défraiements et/ou de frais sous forme de forfaits. La loi prévoit des plafonds journaliers et annuels à ce régime. </w:t>
            </w:r>
          </w:p>
          <w:p w14:paraId="04DEA801" w14:textId="1096296F" w:rsidR="00A6458F" w:rsidRPr="00A6458F" w:rsidRDefault="00A6458F" w:rsidP="00A6458F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Pour 20</w:t>
            </w:r>
            <w:r w:rsidR="00D47F62">
              <w:rPr>
                <w:rFonts w:ascii="Comic Sans MS" w:eastAsia="Times New Roman" w:hAnsi="Comic Sans MS" w:cs="Arial"/>
                <w:lang w:val="fr-FR" w:eastAsia="fr-BE"/>
              </w:rPr>
              <w:t>21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 :</w:t>
            </w:r>
          </w:p>
          <w:p w14:paraId="6CDFF22C" w14:textId="38D2DC3A" w:rsidR="00A6458F" w:rsidRPr="00F835EE" w:rsidRDefault="00A6458F" w:rsidP="00F835EE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le plafond journalier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 xml:space="preserve"> s'élève à 3</w:t>
            </w:r>
            <w:r w:rsidR="00FC4A46">
              <w:rPr>
                <w:rFonts w:ascii="Comic Sans MS" w:eastAsia="Times New Roman" w:hAnsi="Comic Sans MS" w:cs="Arial"/>
                <w:lang w:val="fr-FR" w:eastAsia="fr-BE"/>
              </w:rPr>
              <w:t>5,4</w:t>
            </w:r>
            <w:r w:rsidR="005C0609">
              <w:rPr>
                <w:rFonts w:ascii="Comic Sans MS" w:eastAsia="Times New Roman" w:hAnsi="Comic Sans MS" w:cs="Arial"/>
                <w:lang w:val="fr-FR" w:eastAsia="fr-BE"/>
              </w:rPr>
              <w:t>1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 xml:space="preserve"> </w:t>
            </w:r>
            <w:r w:rsidR="005257D4">
              <w:rPr>
                <w:rFonts w:ascii="Comic Sans MS" w:eastAsia="Times New Roman" w:hAnsi="Comic Sans MS" w:cs="Arial"/>
                <w:lang w:val="fr-FR" w:eastAsia="fr-BE"/>
              </w:rPr>
              <w:t>EURO</w:t>
            </w:r>
            <w:r w:rsidR="005E1AAB">
              <w:rPr>
                <w:rFonts w:ascii="Comic Sans MS" w:eastAsia="Times New Roman" w:hAnsi="Comic Sans MS" w:cs="Arial"/>
                <w:lang w:val="fr-FR" w:eastAsia="fr-BE"/>
              </w:rPr>
              <w:t>S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;</w:t>
            </w:r>
          </w:p>
          <w:p w14:paraId="665A6A95" w14:textId="27B2DD4E" w:rsidR="00A6458F" w:rsidRPr="00F835EE" w:rsidRDefault="00A6458F" w:rsidP="00F835EE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le plafond annuel s'élève à 1.</w:t>
            </w:r>
            <w:r w:rsidR="00FC4A46">
              <w:rPr>
                <w:rFonts w:ascii="Comic Sans MS" w:eastAsia="Times New Roman" w:hAnsi="Comic Sans MS" w:cs="Arial"/>
                <w:lang w:val="fr-FR" w:eastAsia="fr-BE"/>
              </w:rPr>
              <w:t>416,16</w:t>
            </w:r>
            <w:r w:rsidR="005E1AAB">
              <w:rPr>
                <w:rFonts w:ascii="Comic Sans MS" w:eastAsia="Times New Roman" w:hAnsi="Comic Sans MS" w:cs="Arial"/>
                <w:lang w:val="fr-FR" w:eastAsia="fr-BE"/>
              </w:rPr>
              <w:t xml:space="preserve"> </w:t>
            </w:r>
            <w:r w:rsidR="005257D4">
              <w:rPr>
                <w:rFonts w:ascii="Comic Sans MS" w:eastAsia="Times New Roman" w:hAnsi="Comic Sans MS" w:cs="Arial"/>
                <w:lang w:val="fr-FR" w:eastAsia="fr-BE"/>
              </w:rPr>
              <w:t>EURO</w:t>
            </w:r>
            <w:r w:rsidR="005E1AAB">
              <w:rPr>
                <w:rFonts w:ascii="Comic Sans MS" w:eastAsia="Times New Roman" w:hAnsi="Comic Sans MS" w:cs="Arial"/>
                <w:lang w:val="fr-FR" w:eastAsia="fr-BE"/>
              </w:rPr>
              <w:t>S</w:t>
            </w:r>
            <w:r w:rsidR="005C0609">
              <w:rPr>
                <w:rFonts w:ascii="Comic Sans MS" w:eastAsia="Times New Roman" w:hAnsi="Comic Sans MS" w:cs="Arial"/>
                <w:lang w:val="fr-FR" w:eastAsia="fr-BE"/>
              </w:rPr>
              <w:t xml:space="preserve"> (2.</w:t>
            </w:r>
            <w:r w:rsidR="00923630">
              <w:rPr>
                <w:rFonts w:ascii="Comic Sans MS" w:eastAsia="Times New Roman" w:hAnsi="Comic Sans MS" w:cs="Arial"/>
                <w:lang w:val="fr-FR" w:eastAsia="fr-BE"/>
              </w:rPr>
              <w:t>600</w:t>
            </w:r>
            <w:r w:rsidR="005C0609">
              <w:rPr>
                <w:rFonts w:ascii="Comic Sans MS" w:eastAsia="Times New Roman" w:hAnsi="Comic Sans MS" w:cs="Arial"/>
                <w:lang w:val="fr-FR" w:eastAsia="fr-BE"/>
              </w:rPr>
              <w:t>,90 € pour les entraîneur(e)s, formateur(trice)s sportif(ves), arbitres, juges,…)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.</w:t>
            </w:r>
          </w:p>
          <w:p w14:paraId="35B7C5D9" w14:textId="77777777" w:rsidR="00A6458F" w:rsidRPr="00F835EE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 xml:space="preserve">Attention, ces plafonds se rapportent à la totalité des activités bénévoles d'un volontaire pendant une année calendrier </w:t>
            </w:r>
            <w:r w:rsidRPr="00F835EE">
              <w:rPr>
                <w:rFonts w:ascii="Comic Sans MS" w:eastAsia="Times New Roman" w:hAnsi="Comic Sans MS" w:cs="Arial"/>
                <w:b/>
                <w:lang w:val="fr-FR" w:eastAsia="fr-BE"/>
              </w:rPr>
              <w:t xml:space="preserve">dans une ou </w:t>
            </w:r>
            <w:r w:rsidRPr="00F835EE">
              <w:rPr>
                <w:rFonts w:ascii="Comic Sans MS" w:eastAsia="Times New Roman" w:hAnsi="Comic Sans MS" w:cs="Arial"/>
                <w:b/>
                <w:u w:val="single"/>
                <w:lang w:val="fr-FR" w:eastAsia="fr-BE"/>
              </w:rPr>
              <w:t>plusieurs</w:t>
            </w:r>
            <w:r w:rsidRPr="00F835EE">
              <w:rPr>
                <w:rFonts w:ascii="Comic Sans MS" w:eastAsia="Times New Roman" w:hAnsi="Comic Sans MS" w:cs="Arial"/>
                <w:b/>
                <w:lang w:val="fr-FR" w:eastAsia="fr-BE"/>
              </w:rPr>
              <w:t xml:space="preserve"> organisations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.</w:t>
            </w:r>
          </w:p>
          <w:p w14:paraId="662DE900" w14:textId="77777777" w:rsidR="00A6458F" w:rsidRPr="00F835EE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 xml:space="preserve">Si </w:t>
            </w:r>
            <w:r w:rsidR="00F835EE">
              <w:rPr>
                <w:rFonts w:ascii="Comic Sans MS" w:eastAsia="Times New Roman" w:hAnsi="Comic Sans MS" w:cs="Arial"/>
                <w:lang w:val="fr-FR" w:eastAsia="fr-BE"/>
              </w:rPr>
              <w:t xml:space="preserve">ces 2 limites sont respectées il n’y a 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pas de cotisations sociales à payer, pas de déclaration à l'impôt des personnes physiques, ni comme revenu, ni comme frais réels.</w:t>
            </w:r>
          </w:p>
          <w:p w14:paraId="0A5096AB" w14:textId="77777777" w:rsidR="00A6458F" w:rsidRPr="00A6458F" w:rsidRDefault="00A6458F" w:rsidP="00A6458F">
            <w:pPr>
              <w:spacing w:before="100" w:beforeAutospacing="1" w:after="100" w:afterAutospacing="1"/>
              <w:ind w:left="708"/>
              <w:rPr>
                <w:rFonts w:ascii="Comic Sans MS" w:eastAsia="Times New Roman" w:hAnsi="Comic Sans MS" w:cs="Arial"/>
                <w:color w:val="242C2E"/>
                <w:lang w:val="fr-FR" w:eastAsia="fr-BE"/>
              </w:rPr>
            </w:pPr>
          </w:p>
        </w:tc>
      </w:tr>
    </w:tbl>
    <w:p w14:paraId="2D8D67EA" w14:textId="77777777" w:rsidR="00A6458F" w:rsidRPr="00A6458F" w:rsidRDefault="00A6458F" w:rsidP="00C221C5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Arial"/>
          <w:b/>
          <w:color w:val="242C2E"/>
          <w:lang w:val="fr-FR" w:eastAsia="fr-BE"/>
        </w:rPr>
      </w:pPr>
    </w:p>
    <w:p w14:paraId="24D84E48" w14:textId="77777777" w:rsidR="00F3117E" w:rsidRDefault="00F3117E" w:rsidP="00601F8C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Arial"/>
          <w:b/>
          <w:bCs/>
          <w:color w:val="242C2E"/>
          <w:lang w:val="fr-FR" w:eastAsia="fr-BE"/>
        </w:rPr>
      </w:pPr>
    </w:p>
    <w:p w14:paraId="193FE492" w14:textId="77777777" w:rsidR="00A6458F" w:rsidRDefault="00A6458F" w:rsidP="00601F8C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Arial"/>
          <w:b/>
          <w:bCs/>
          <w:color w:val="242C2E"/>
          <w:lang w:val="fr-FR"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58F" w:rsidRPr="00A6458F" w14:paraId="3AD46559" w14:textId="77777777" w:rsidTr="00A6458F">
        <w:tc>
          <w:tcPr>
            <w:tcW w:w="9212" w:type="dxa"/>
          </w:tcPr>
          <w:p w14:paraId="4330624C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</w:p>
          <w:p w14:paraId="3237CC5C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  <w:t>IMPORTANT</w:t>
            </w:r>
          </w:p>
          <w:p w14:paraId="21A7BB97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</w:p>
        </w:tc>
      </w:tr>
      <w:tr w:rsidR="00A6458F" w:rsidRPr="00A6458F" w14:paraId="7E70EFD9" w14:textId="77777777" w:rsidTr="00A6458F">
        <w:tc>
          <w:tcPr>
            <w:tcW w:w="9212" w:type="dxa"/>
          </w:tcPr>
          <w:p w14:paraId="0140EAD7" w14:textId="77777777" w:rsidR="00F835EE" w:rsidRPr="00F835EE" w:rsidRDefault="00F835EE" w:rsidP="00F835EE">
            <w:pPr>
              <w:pStyle w:val="Paragraphedeliste"/>
              <w:spacing w:before="100" w:beforeAutospacing="1" w:after="100" w:afterAutospacing="1"/>
              <w:ind w:left="360"/>
              <w:rPr>
                <w:rFonts w:ascii="Comic Sans MS" w:eastAsia="Times New Roman" w:hAnsi="Comic Sans MS" w:cs="Arial"/>
                <w:lang w:val="fr-FR" w:eastAsia="fr-BE"/>
              </w:rPr>
            </w:pPr>
          </w:p>
          <w:p w14:paraId="327DF5F9" w14:textId="77777777" w:rsidR="00A6458F" w:rsidRPr="00F835EE" w:rsidRDefault="00A6458F" w:rsidP="00F835EE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Le dépassement de l'un de ces deux plafonds fait perdre la qualité de volontaire : toutes les indemnités forfaitaires qui auront été versées pour l'année considérée deviennent des revenus imposables.</w:t>
            </w:r>
          </w:p>
          <w:p w14:paraId="25523052" w14:textId="77777777" w:rsidR="00A6458F" w:rsidRPr="00F835EE" w:rsidRDefault="00A6458F" w:rsidP="00F835EE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En tant que volontaire, on ne peut pas cumuler le système forfaitaire et le système de frais réels au cours de la même année.</w:t>
            </w:r>
          </w:p>
          <w:p w14:paraId="5D14771E" w14:textId="77777777" w:rsidR="00A6458F" w:rsidRPr="00F835EE" w:rsidRDefault="00A6458F" w:rsidP="00F835EE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bCs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Exception : on peut cependant cumuler le système des frais forfaitaires avec le remboursement de frais de déplacement à raison d'un maximum de 2.000 km par an.</w:t>
            </w:r>
          </w:p>
          <w:p w14:paraId="752A9A5E" w14:textId="77777777" w:rsidR="00A6458F" w:rsidRPr="00F835EE" w:rsidRDefault="00A6458F" w:rsidP="00F835EE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Le remboursement de frais pour séjour à l'étranger suit les mêmes règles générales.</w:t>
            </w:r>
          </w:p>
        </w:tc>
      </w:tr>
    </w:tbl>
    <w:p w14:paraId="4DAE40A8" w14:textId="77777777" w:rsidR="00A6458F" w:rsidRPr="00A6458F" w:rsidRDefault="00A6458F" w:rsidP="00601F8C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Arial"/>
          <w:b/>
          <w:bCs/>
          <w:color w:val="242C2E"/>
          <w:lang w:val="fr-FR"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58F" w:rsidRPr="00A6458F" w14:paraId="7DFBA21F" w14:textId="77777777" w:rsidTr="00A6458F">
        <w:tc>
          <w:tcPr>
            <w:tcW w:w="9212" w:type="dxa"/>
          </w:tcPr>
          <w:p w14:paraId="30F34B5E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aps/>
                <w:kern w:val="36"/>
                <w:lang w:val="fr-FR" w:eastAsia="fr-BE"/>
              </w:rPr>
            </w:pPr>
          </w:p>
          <w:p w14:paraId="009F22EE" w14:textId="77777777" w:rsidR="00A6458F" w:rsidRPr="00A6458F" w:rsidRDefault="00A6458F" w:rsidP="00A6458F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aps/>
                <w:kern w:val="36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b/>
                <w:bCs/>
                <w:caps/>
                <w:kern w:val="36"/>
                <w:lang w:val="fr-FR" w:eastAsia="fr-BE"/>
              </w:rPr>
              <w:t>Qu'entend-on par "frais de volontariat" ?</w:t>
            </w:r>
          </w:p>
          <w:p w14:paraId="740BA667" w14:textId="77777777" w:rsidR="00A6458F" w:rsidRPr="00A6458F" w:rsidRDefault="00A6458F" w:rsidP="00601F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</w:p>
        </w:tc>
      </w:tr>
      <w:tr w:rsidR="00A6458F" w:rsidRPr="00A6458F" w14:paraId="73F783ED" w14:textId="77777777" w:rsidTr="00A6458F">
        <w:tc>
          <w:tcPr>
            <w:tcW w:w="9212" w:type="dxa"/>
          </w:tcPr>
          <w:p w14:paraId="39876970" w14:textId="77777777" w:rsidR="00F835EE" w:rsidRDefault="00F835EE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</w:p>
          <w:p w14:paraId="1AE4B000" w14:textId="77777777" w:rsidR="00A6458F" w:rsidRPr="00F835EE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Il s'agit des frais personnels et non des frais d'association que le volontaire supporte dans le cadre de son activité.</w:t>
            </w: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br/>
            </w:r>
          </w:p>
          <w:p w14:paraId="5240C053" w14:textId="77777777" w:rsidR="00A6458F" w:rsidRPr="00F835EE" w:rsidRDefault="00A6458F" w:rsidP="00A6458F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F835EE">
              <w:rPr>
                <w:rFonts w:ascii="Comic Sans MS" w:eastAsia="Times New Roman" w:hAnsi="Comic Sans MS" w:cs="Arial"/>
                <w:lang w:val="fr-FR" w:eastAsia="fr-BE"/>
              </w:rPr>
              <w:t>Ces frais sont :</w:t>
            </w:r>
          </w:p>
          <w:p w14:paraId="191EFF34" w14:textId="77777777" w:rsidR="00A6458F" w:rsidRPr="00A6458F" w:rsidRDefault="00A6458F" w:rsidP="00A6458F">
            <w:pPr>
              <w:numPr>
                <w:ilvl w:val="0"/>
                <w:numId w:val="3"/>
              </w:numPr>
              <w:spacing w:before="48" w:after="48" w:line="288" w:lineRule="atLeast"/>
              <w:ind w:left="527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les frais de déplacements effectués avec son véhicule propre (voiture, vélo) ou au moyen d'un transport public (train, tram, bus), entre son domicile et le siège de son organisation ou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 xml:space="preserve"> un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 autre lieu d'où 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>l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es activités sont organisées 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 xml:space="preserve">par 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elle ou 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 xml:space="preserve">encore 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un 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 xml:space="preserve">autre 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endroit o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>ù le volontaire doit se rendre (j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ournée de formation, 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>une conférence, …)</w:t>
            </w:r>
          </w:p>
          <w:p w14:paraId="55313991" w14:textId="77777777" w:rsidR="00A6458F" w:rsidRPr="00A6458F" w:rsidRDefault="00A6458F" w:rsidP="00A6458F">
            <w:pPr>
              <w:numPr>
                <w:ilvl w:val="0"/>
                <w:numId w:val="3"/>
              </w:numPr>
              <w:spacing w:before="48" w:after="48" w:line="288" w:lineRule="atLeast"/>
              <w:ind w:left="527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les frais de séjour (boisson, repas), si l'activité se déroule pendant des heures de repas </w:t>
            </w:r>
          </w:p>
          <w:p w14:paraId="5C7A5B0C" w14:textId="77777777" w:rsidR="00A6458F" w:rsidRPr="00A6458F" w:rsidRDefault="00A6458F" w:rsidP="00A6458F">
            <w:pPr>
              <w:numPr>
                <w:ilvl w:val="0"/>
                <w:numId w:val="3"/>
              </w:numPr>
              <w:spacing w:before="48" w:after="48" w:line="288" w:lineRule="atLeast"/>
              <w:ind w:left="527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des menus frais d'ordre administratif pour travaux effectués à domicile pour compte de l'organisation (téléphone, usage d'un fax, d'un PC, etc.). </w:t>
            </w:r>
          </w:p>
          <w:p w14:paraId="5D03C05C" w14:textId="77777777" w:rsidR="00A6458F" w:rsidRPr="00A6458F" w:rsidRDefault="00A6458F" w:rsidP="00601F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</w:p>
        </w:tc>
      </w:tr>
    </w:tbl>
    <w:p w14:paraId="798D1A9F" w14:textId="77777777" w:rsidR="00A6458F" w:rsidRPr="00A6458F" w:rsidRDefault="00A6458F" w:rsidP="00601F8C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Arial"/>
          <w:b/>
          <w:bCs/>
          <w:color w:val="242C2E"/>
          <w:lang w:val="fr-FR"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58F" w:rsidRPr="00A6458F" w14:paraId="23DB0BB0" w14:textId="77777777" w:rsidTr="00A6458F">
        <w:tc>
          <w:tcPr>
            <w:tcW w:w="9212" w:type="dxa"/>
          </w:tcPr>
          <w:p w14:paraId="35434BF6" w14:textId="77777777" w:rsidR="00A6458F" w:rsidRPr="00A6458F" w:rsidRDefault="00A6458F" w:rsidP="00A6458F">
            <w:pPr>
              <w:spacing w:before="48" w:after="48" w:line="288" w:lineRule="atLeast"/>
              <w:contextualSpacing/>
              <w:jc w:val="center"/>
              <w:rPr>
                <w:rFonts w:ascii="Comic Sans MS" w:eastAsia="Times New Roman" w:hAnsi="Comic Sans MS" w:cs="Arial"/>
                <w:b/>
                <w:caps/>
                <w:lang w:val="fr-FR" w:eastAsia="fr-BE"/>
              </w:rPr>
            </w:pPr>
          </w:p>
          <w:p w14:paraId="71C5DC21" w14:textId="77777777" w:rsidR="00A6458F" w:rsidRPr="00A6458F" w:rsidRDefault="00A6458F" w:rsidP="00A6458F">
            <w:pPr>
              <w:spacing w:before="48" w:after="48" w:line="288" w:lineRule="atLeast"/>
              <w:contextualSpacing/>
              <w:jc w:val="center"/>
              <w:rPr>
                <w:rFonts w:ascii="Comic Sans MS" w:eastAsia="Times New Roman" w:hAnsi="Comic Sans MS" w:cs="Arial"/>
                <w:b/>
                <w:caps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b/>
                <w:caps/>
                <w:lang w:val="fr-FR" w:eastAsia="fr-BE"/>
              </w:rPr>
              <w:t>En conclusion...</w:t>
            </w:r>
          </w:p>
          <w:p w14:paraId="4E9ACDEE" w14:textId="77777777" w:rsidR="00A6458F" w:rsidRPr="00A6458F" w:rsidRDefault="00A6458F" w:rsidP="00601F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</w:p>
        </w:tc>
      </w:tr>
      <w:tr w:rsidR="00A6458F" w:rsidRPr="00A6458F" w14:paraId="5E98524B" w14:textId="77777777" w:rsidTr="00A6458F">
        <w:tc>
          <w:tcPr>
            <w:tcW w:w="9212" w:type="dxa"/>
          </w:tcPr>
          <w:p w14:paraId="255C2BD1" w14:textId="77777777" w:rsidR="00A6458F" w:rsidRPr="00A6458F" w:rsidRDefault="00A6458F" w:rsidP="00A6458F">
            <w:pPr>
              <w:spacing w:before="48" w:after="48" w:line="288" w:lineRule="atLeast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</w:p>
          <w:p w14:paraId="5C09B256" w14:textId="77777777" w:rsidR="001D2DC1" w:rsidRDefault="00A6458F" w:rsidP="00A6458F">
            <w:pPr>
              <w:spacing w:before="48" w:after="48" w:line="288" w:lineRule="atLeast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Si l'on opte pour le système forfaitaire, il faut veiller à éviter de dépasser les plafonds.</w:t>
            </w:r>
            <w:r w:rsidR="00F835EE">
              <w:rPr>
                <w:rFonts w:ascii="Comic Sans MS" w:eastAsia="Times New Roman" w:hAnsi="Comic Sans MS" w:cs="Arial"/>
                <w:lang w:val="fr-FR" w:eastAsia="fr-BE"/>
              </w:rPr>
              <w:t xml:space="preserve"> </w:t>
            </w:r>
          </w:p>
          <w:p w14:paraId="7B0B7D08" w14:textId="77777777" w:rsidR="001D2DC1" w:rsidRPr="00A6458F" w:rsidRDefault="00A6458F" w:rsidP="00A6458F">
            <w:pPr>
              <w:spacing w:before="48" w:after="48" w:line="288" w:lineRule="atLeast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En cas de doute, le mieux est de prendre contact avec la coordination administrative de la fédé :</w:t>
            </w:r>
          </w:p>
          <w:p w14:paraId="02C89C6A" w14:textId="77777777" w:rsidR="00A6458F" w:rsidRPr="00A6458F" w:rsidRDefault="00A6458F" w:rsidP="00A6458F">
            <w:pPr>
              <w:spacing w:before="48" w:after="48" w:line="288" w:lineRule="atLeast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- par téléphone au 0</w:t>
            </w:r>
            <w:r w:rsidR="005257D4">
              <w:rPr>
                <w:rFonts w:ascii="Comic Sans MS" w:eastAsia="Times New Roman" w:hAnsi="Comic Sans MS" w:cs="Arial"/>
                <w:lang w:val="fr-FR" w:eastAsia="fr-BE"/>
              </w:rPr>
              <w:t xml:space="preserve">10 / </w:t>
            </w:r>
            <w:r w:rsidR="00BF25B7">
              <w:rPr>
                <w:rFonts w:ascii="Comic Sans MS" w:eastAsia="Times New Roman" w:hAnsi="Comic Sans MS" w:cs="Arial"/>
                <w:lang w:val="fr-FR" w:eastAsia="fr-BE"/>
              </w:rPr>
              <w:t>244 401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,</w:t>
            </w:r>
          </w:p>
          <w:p w14:paraId="65252F66" w14:textId="77777777" w:rsidR="00DC04F1" w:rsidRPr="00F835EE" w:rsidRDefault="00A6458F" w:rsidP="005257D4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lang w:val="fr-FR" w:eastAsia="fr-BE"/>
              </w:rPr>
            </w:pP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>- par e</w:t>
            </w:r>
            <w:r w:rsidR="001D2DC1">
              <w:rPr>
                <w:rFonts w:ascii="Comic Sans MS" w:eastAsia="Times New Roman" w:hAnsi="Comic Sans MS" w:cs="Arial"/>
                <w:lang w:val="fr-FR" w:eastAsia="fr-BE"/>
              </w:rPr>
              <w:t>-</w:t>
            </w:r>
            <w:r w:rsidRPr="00A6458F">
              <w:rPr>
                <w:rFonts w:ascii="Comic Sans MS" w:eastAsia="Times New Roman" w:hAnsi="Comic Sans MS" w:cs="Arial"/>
                <w:lang w:val="fr-FR" w:eastAsia="fr-BE"/>
              </w:rPr>
              <w:t xml:space="preserve">mail à l'adresse </w:t>
            </w:r>
            <w:hyperlink r:id="rId8" w:history="1">
              <w:r w:rsidRPr="00226104">
                <w:rPr>
                  <w:rStyle w:val="Lienhypertexte"/>
                  <w:rFonts w:ascii="Comic Sans MS" w:eastAsia="Times New Roman" w:hAnsi="Comic Sans MS" w:cs="Arial"/>
                  <w:color w:val="auto"/>
                  <w:lang w:val="fr-FR" w:eastAsia="fr-BE"/>
                </w:rPr>
                <w:t>info@ffbjudo.be</w:t>
              </w:r>
            </w:hyperlink>
            <w:r w:rsidRPr="00226104">
              <w:rPr>
                <w:rFonts w:ascii="Comic Sans MS" w:eastAsia="Times New Roman" w:hAnsi="Comic Sans MS" w:cs="Arial"/>
                <w:lang w:val="fr-FR" w:eastAsia="fr-BE"/>
              </w:rPr>
              <w:t>.</w:t>
            </w:r>
          </w:p>
        </w:tc>
      </w:tr>
    </w:tbl>
    <w:p w14:paraId="1499E9DB" w14:textId="77777777" w:rsidR="00A273F6" w:rsidRDefault="005A0A36" w:rsidP="00601F8C">
      <w:pPr>
        <w:contextualSpacing/>
        <w:rPr>
          <w:rFonts w:ascii="Comic Sans MS" w:eastAsia="Times New Roman" w:hAnsi="Comic Sans MS" w:cs="Arial"/>
          <w:color w:val="242C2E"/>
          <w:lang w:val="fr-FR" w:eastAsia="fr-BE"/>
        </w:rPr>
      </w:pPr>
      <w:r w:rsidRPr="00D50D61">
        <w:rPr>
          <w:rFonts w:ascii="Comic Sans MS" w:eastAsia="Times New Roman" w:hAnsi="Comic Sans MS" w:cs="Arial"/>
          <w:vanish/>
          <w:color w:val="242C2E"/>
          <w:lang w:val="fr-FR" w:eastAsia="fr-BE"/>
        </w:rPr>
        <w:lastRenderedPageBreak/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1AAB" w:rsidRPr="00A6458F" w14:paraId="20CD1993" w14:textId="77777777" w:rsidTr="0095567F">
        <w:tc>
          <w:tcPr>
            <w:tcW w:w="9212" w:type="dxa"/>
          </w:tcPr>
          <w:p w14:paraId="6FAD2B88" w14:textId="77777777" w:rsidR="005E1AAB" w:rsidRPr="00A6458F" w:rsidRDefault="005E1AAB" w:rsidP="0095567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</w:p>
          <w:p w14:paraId="616BEA5A" w14:textId="77777777" w:rsidR="005E1AAB" w:rsidRPr="00A6458F" w:rsidRDefault="005E1AAB" w:rsidP="0095567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  <w:t>LE TRAVAIL ASSOCIATIF</w:t>
            </w:r>
          </w:p>
          <w:p w14:paraId="040A78E8" w14:textId="77777777" w:rsidR="005E1AAB" w:rsidRPr="00A6458F" w:rsidRDefault="005E1AAB" w:rsidP="0095567F">
            <w:pPr>
              <w:spacing w:before="100" w:beforeAutospacing="1" w:after="100" w:afterAutospacing="1"/>
              <w:contextualSpacing/>
              <w:jc w:val="center"/>
              <w:rPr>
                <w:rFonts w:ascii="Comic Sans MS" w:eastAsia="Times New Roman" w:hAnsi="Comic Sans MS" w:cs="Arial"/>
                <w:b/>
                <w:bCs/>
                <w:color w:val="242C2E"/>
                <w:lang w:val="fr-FR" w:eastAsia="fr-BE"/>
              </w:rPr>
            </w:pPr>
          </w:p>
        </w:tc>
      </w:tr>
      <w:tr w:rsidR="005E1AAB" w:rsidRPr="00A6458F" w14:paraId="52A57646" w14:textId="77777777" w:rsidTr="0095567F">
        <w:tc>
          <w:tcPr>
            <w:tcW w:w="9212" w:type="dxa"/>
          </w:tcPr>
          <w:p w14:paraId="775AE634" w14:textId="77777777" w:rsidR="005E1AAB" w:rsidRDefault="005E1AAB" w:rsidP="0095567F">
            <w:pPr>
              <w:pStyle w:val="Paragraphedeliste"/>
              <w:spacing w:before="100" w:beforeAutospacing="1" w:after="100" w:afterAutospacing="1"/>
              <w:ind w:left="360"/>
              <w:rPr>
                <w:rFonts w:ascii="Comic Sans MS" w:eastAsia="Times New Roman" w:hAnsi="Comic Sans MS" w:cs="Arial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lang w:val="fr-FR" w:eastAsia="fr-BE"/>
              </w:rPr>
              <w:t>Depuis Le mois de juillet 2018, un nouveau statut a vu le jour.</w:t>
            </w:r>
          </w:p>
          <w:p w14:paraId="753E55DE" w14:textId="77777777" w:rsidR="005E1AAB" w:rsidRDefault="005E1AAB" w:rsidP="0095567F">
            <w:pPr>
              <w:pStyle w:val="Paragraphedeliste"/>
              <w:spacing w:before="100" w:beforeAutospacing="1" w:after="100" w:afterAutospacing="1"/>
              <w:ind w:left="360"/>
              <w:rPr>
                <w:rFonts w:ascii="Comic Sans MS" w:eastAsia="Times New Roman" w:hAnsi="Comic Sans MS" w:cs="Arial"/>
                <w:lang w:val="fr-FR" w:eastAsia="fr-BE"/>
              </w:rPr>
            </w:pPr>
            <w:r>
              <w:rPr>
                <w:rFonts w:ascii="Comic Sans MS" w:eastAsia="Times New Roman" w:hAnsi="Comic Sans MS" w:cs="Arial"/>
                <w:lang w:val="fr-FR" w:eastAsia="fr-BE"/>
              </w:rPr>
              <w:t>Il ne remplace pas le volontariat !</w:t>
            </w:r>
          </w:p>
          <w:p w14:paraId="737124F3" w14:textId="77777777" w:rsidR="005E1AAB" w:rsidRDefault="005E1AAB" w:rsidP="0095567F">
            <w:pPr>
              <w:pStyle w:val="Paragraphedeliste"/>
              <w:spacing w:before="100" w:beforeAutospacing="1" w:after="100" w:afterAutospacing="1"/>
              <w:ind w:left="360"/>
              <w:rPr>
                <w:rFonts w:ascii="Comic Sans MS" w:eastAsia="Times New Roman" w:hAnsi="Comic Sans MS" w:cs="Arial"/>
                <w:lang w:val="fr-FR" w:eastAsia="fr-BE"/>
              </w:rPr>
            </w:pPr>
          </w:p>
          <w:p w14:paraId="56A36F7E" w14:textId="56C1BD64" w:rsidR="005E1AAB" w:rsidRPr="00920F3A" w:rsidRDefault="00AD0D75" w:rsidP="005E1AAB">
            <w:pPr>
              <w:pStyle w:val="Paragraphedeliste"/>
              <w:spacing w:before="100" w:beforeAutospacing="1" w:after="100" w:afterAutospacing="1"/>
              <w:ind w:left="360"/>
              <w:rPr>
                <w:rFonts w:ascii="Comic Sans MS" w:eastAsia="Times New Roman" w:hAnsi="Comic Sans MS" w:cs="Arial"/>
                <w:lang w:val="fr-FR" w:eastAsia="fr-BE"/>
              </w:rPr>
            </w:pP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>Une personne répondant à certaines conditions peut être rétribu</w:t>
            </w:r>
            <w:r w:rsidR="00830787" w:rsidRPr="00920F3A">
              <w:rPr>
                <w:rFonts w:ascii="Comic Sans MS" w:eastAsia="Times New Roman" w:hAnsi="Comic Sans MS" w:cs="Arial"/>
                <w:lang w:val="fr-FR" w:eastAsia="fr-BE"/>
              </w:rPr>
              <w:t>ée</w:t>
            </w: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 xml:space="preserve"> de ses prestations sans impôts ni lois sociales si le montant versé</w:t>
            </w:r>
            <w:r w:rsidR="005C0609" w:rsidRPr="00920F3A">
              <w:rPr>
                <w:rFonts w:ascii="Comic Sans MS" w:eastAsia="Times New Roman" w:hAnsi="Comic Sans MS" w:cs="Arial"/>
                <w:lang w:val="fr-FR" w:eastAsia="fr-BE"/>
              </w:rPr>
              <w:t xml:space="preserve"> en 2019</w:t>
            </w: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 xml:space="preserve"> ne dépasse pas :</w:t>
            </w:r>
          </w:p>
          <w:p w14:paraId="56F9204B" w14:textId="274515CF" w:rsidR="00AD0D75" w:rsidRPr="00920F3A" w:rsidRDefault="00AD0D75" w:rsidP="00AD0D75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>5</w:t>
            </w:r>
            <w:r w:rsidR="005C0609" w:rsidRPr="00920F3A">
              <w:rPr>
                <w:rFonts w:ascii="Comic Sans MS" w:eastAsia="Times New Roman" w:hAnsi="Comic Sans MS" w:cs="Arial"/>
                <w:lang w:val="fr-FR" w:eastAsia="fr-BE"/>
              </w:rPr>
              <w:t>20,83</w:t>
            </w: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 xml:space="preserve"> € par mois</w:t>
            </w:r>
            <w:r w:rsidR="005C0609" w:rsidRPr="00920F3A">
              <w:rPr>
                <w:rFonts w:ascii="Comic Sans MS" w:eastAsia="Times New Roman" w:hAnsi="Comic Sans MS" w:cs="Arial"/>
                <w:lang w:val="fr-FR" w:eastAsia="fr-BE"/>
              </w:rPr>
              <w:t xml:space="preserve"> (1.041,66€ </w:t>
            </w:r>
            <w:r w:rsidR="00920F3A" w:rsidRPr="00920F3A">
              <w:rPr>
                <w:rFonts w:ascii="Comic Sans MS" w:eastAsia="Times New Roman" w:hAnsi="Comic Sans MS" w:cs="Arial"/>
                <w:lang w:val="fr-FR" w:eastAsia="fr-BE"/>
              </w:rPr>
              <w:t>pour les encadrants sportifs)</w:t>
            </w: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>,</w:t>
            </w:r>
          </w:p>
          <w:p w14:paraId="2E58D030" w14:textId="1C8ABBAC" w:rsidR="00AD0D75" w:rsidRPr="00920F3A" w:rsidRDefault="00AD0D75" w:rsidP="00AD0D75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>6.</w:t>
            </w:r>
            <w:r w:rsidR="005C0609" w:rsidRPr="00920F3A">
              <w:rPr>
                <w:rFonts w:ascii="Comic Sans MS" w:eastAsia="Times New Roman" w:hAnsi="Comic Sans MS" w:cs="Arial"/>
                <w:lang w:val="fr-FR" w:eastAsia="fr-BE"/>
              </w:rPr>
              <w:t>250,</w:t>
            </w: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>00 € par an.</w:t>
            </w:r>
          </w:p>
          <w:p w14:paraId="20378D58" w14:textId="7E00DF26" w:rsidR="00830787" w:rsidRPr="00920F3A" w:rsidRDefault="00920F3A" w:rsidP="00920F3A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>A</w:t>
            </w:r>
            <w:r w:rsidR="00830787" w:rsidRPr="00920F3A">
              <w:rPr>
                <w:rFonts w:ascii="Comic Sans MS" w:eastAsia="Times New Roman" w:hAnsi="Comic Sans MS" w:cs="Arial"/>
                <w:lang w:val="fr-FR" w:eastAsia="fr-BE"/>
              </w:rPr>
              <w:t xml:space="preserve">ttention : </w:t>
            </w:r>
          </w:p>
          <w:p w14:paraId="4CF0F2F5" w14:textId="537E4F38" w:rsidR="00830787" w:rsidRPr="00920F3A" w:rsidRDefault="00830787" w:rsidP="00920F3A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val="fr-FR" w:eastAsia="fr-BE"/>
              </w:rPr>
            </w:pPr>
            <w:r w:rsidRPr="00920F3A">
              <w:rPr>
                <w:rFonts w:ascii="Comic Sans MS" w:eastAsia="Times New Roman" w:hAnsi="Comic Sans MS" w:cs="Arial"/>
                <w:lang w:val="fr-FR" w:eastAsia="fr-BE"/>
              </w:rPr>
              <w:t>On ne peut pas être en même temps avoir un statut de volontaire et utiliser le travail associatif,</w:t>
            </w:r>
          </w:p>
        </w:tc>
      </w:tr>
    </w:tbl>
    <w:p w14:paraId="30B72A08" w14:textId="77777777" w:rsidR="005E1AAB" w:rsidRPr="00D50D61" w:rsidRDefault="005E1AAB" w:rsidP="00601F8C">
      <w:pPr>
        <w:contextualSpacing/>
        <w:rPr>
          <w:rFonts w:ascii="Comic Sans MS" w:hAnsi="Comic Sans MS" w:cs="Arial"/>
        </w:rPr>
      </w:pPr>
    </w:p>
    <w:sectPr w:rsidR="005E1AAB" w:rsidRPr="00D50D61" w:rsidSect="00A27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27CF" w14:textId="77777777" w:rsidR="00F835EE" w:rsidRDefault="00F835EE" w:rsidP="00F3117E">
      <w:pPr>
        <w:spacing w:after="0" w:line="240" w:lineRule="auto"/>
      </w:pPr>
      <w:r>
        <w:separator/>
      </w:r>
    </w:p>
  </w:endnote>
  <w:endnote w:type="continuationSeparator" w:id="0">
    <w:p w14:paraId="1D5C3BD8" w14:textId="77777777" w:rsidR="00F835EE" w:rsidRDefault="00F835EE" w:rsidP="00F3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FF48" w14:textId="77777777" w:rsidR="00923630" w:rsidRDefault="009236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9069" w14:textId="16FEE98C" w:rsidR="00F835EE" w:rsidRDefault="00F835EE">
    <w:pPr>
      <w:pStyle w:val="Pieddepage"/>
    </w:pPr>
    <w:r>
      <w:ptab w:relativeTo="margin" w:alignment="center" w:leader="none"/>
    </w:r>
    <w:r>
      <w:ptab w:relativeTo="margin" w:alignment="right" w:leader="none"/>
    </w:r>
    <w:r w:rsidRPr="00F3117E">
      <w:rPr>
        <w:rFonts w:ascii="Comic Sans MS" w:hAnsi="Comic Sans MS"/>
      </w:rPr>
      <w:t xml:space="preserve">m.a.j. </w:t>
    </w:r>
    <w:r w:rsidR="007E3F6D">
      <w:rPr>
        <w:rFonts w:ascii="Comic Sans MS" w:hAnsi="Comic Sans MS"/>
      </w:rPr>
      <w:t>01-01-2021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9ABF" w14:textId="77777777" w:rsidR="00923630" w:rsidRDefault="009236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3D22" w14:textId="77777777" w:rsidR="00F835EE" w:rsidRDefault="00F835EE" w:rsidP="00F3117E">
      <w:pPr>
        <w:spacing w:after="0" w:line="240" w:lineRule="auto"/>
      </w:pPr>
      <w:r>
        <w:separator/>
      </w:r>
    </w:p>
  </w:footnote>
  <w:footnote w:type="continuationSeparator" w:id="0">
    <w:p w14:paraId="20872F9C" w14:textId="77777777" w:rsidR="00F835EE" w:rsidRDefault="00F835EE" w:rsidP="00F3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3526" w14:textId="77777777" w:rsidR="00923630" w:rsidRDefault="009236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1581" w14:textId="77777777" w:rsidR="00923630" w:rsidRDefault="009236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766C" w14:textId="77777777" w:rsidR="00923630" w:rsidRDefault="0092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78B"/>
    <w:multiLevelType w:val="multilevel"/>
    <w:tmpl w:val="8E9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2F7F"/>
    <w:multiLevelType w:val="multilevel"/>
    <w:tmpl w:val="8ED2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D6A80"/>
    <w:multiLevelType w:val="multilevel"/>
    <w:tmpl w:val="D8C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37118"/>
    <w:multiLevelType w:val="multilevel"/>
    <w:tmpl w:val="FF0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361FA"/>
    <w:multiLevelType w:val="hybridMultilevel"/>
    <w:tmpl w:val="E91801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03C61"/>
    <w:multiLevelType w:val="hybridMultilevel"/>
    <w:tmpl w:val="87CCFD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B4A"/>
    <w:multiLevelType w:val="hybridMultilevel"/>
    <w:tmpl w:val="8AD206B4"/>
    <w:lvl w:ilvl="0" w:tplc="3592823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85B9E"/>
    <w:multiLevelType w:val="hybridMultilevel"/>
    <w:tmpl w:val="42120F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1E28"/>
    <w:multiLevelType w:val="hybridMultilevel"/>
    <w:tmpl w:val="2C8C4148"/>
    <w:lvl w:ilvl="0" w:tplc="3592823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E453E"/>
    <w:multiLevelType w:val="hybridMultilevel"/>
    <w:tmpl w:val="83189812"/>
    <w:lvl w:ilvl="0" w:tplc="B8D443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B78FD"/>
    <w:multiLevelType w:val="hybridMultilevel"/>
    <w:tmpl w:val="5052D134"/>
    <w:lvl w:ilvl="0" w:tplc="37D4429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20F8"/>
    <w:multiLevelType w:val="multilevel"/>
    <w:tmpl w:val="900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36"/>
    <w:rsid w:val="00010E50"/>
    <w:rsid w:val="00015D79"/>
    <w:rsid w:val="00046D47"/>
    <w:rsid w:val="000601C6"/>
    <w:rsid w:val="0010020D"/>
    <w:rsid w:val="001D2DC1"/>
    <w:rsid w:val="00220E4B"/>
    <w:rsid w:val="00226104"/>
    <w:rsid w:val="0024459A"/>
    <w:rsid w:val="0026249E"/>
    <w:rsid w:val="003107B0"/>
    <w:rsid w:val="003539EC"/>
    <w:rsid w:val="00415BC3"/>
    <w:rsid w:val="005257D4"/>
    <w:rsid w:val="005A0A36"/>
    <w:rsid w:val="005C0609"/>
    <w:rsid w:val="005D1B15"/>
    <w:rsid w:val="005E1AAB"/>
    <w:rsid w:val="00601F8C"/>
    <w:rsid w:val="00631204"/>
    <w:rsid w:val="00631792"/>
    <w:rsid w:val="006364DA"/>
    <w:rsid w:val="00652AC9"/>
    <w:rsid w:val="006546A6"/>
    <w:rsid w:val="00657552"/>
    <w:rsid w:val="00660823"/>
    <w:rsid w:val="00675D80"/>
    <w:rsid w:val="006A37FD"/>
    <w:rsid w:val="0071758A"/>
    <w:rsid w:val="007350D8"/>
    <w:rsid w:val="00783C6D"/>
    <w:rsid w:val="007A42FE"/>
    <w:rsid w:val="007E3F6D"/>
    <w:rsid w:val="008161C4"/>
    <w:rsid w:val="00830787"/>
    <w:rsid w:val="008566F6"/>
    <w:rsid w:val="00870F67"/>
    <w:rsid w:val="00920F3A"/>
    <w:rsid w:val="00923630"/>
    <w:rsid w:val="009B3EB7"/>
    <w:rsid w:val="00A273F6"/>
    <w:rsid w:val="00A6458F"/>
    <w:rsid w:val="00AD0D75"/>
    <w:rsid w:val="00AF249C"/>
    <w:rsid w:val="00BF25B7"/>
    <w:rsid w:val="00C03B27"/>
    <w:rsid w:val="00C221C5"/>
    <w:rsid w:val="00C82E2D"/>
    <w:rsid w:val="00D47F62"/>
    <w:rsid w:val="00D50D61"/>
    <w:rsid w:val="00DC04F1"/>
    <w:rsid w:val="00DC534E"/>
    <w:rsid w:val="00E65AB2"/>
    <w:rsid w:val="00E9403C"/>
    <w:rsid w:val="00F3117E"/>
    <w:rsid w:val="00F557D8"/>
    <w:rsid w:val="00F835EE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21B6"/>
  <w15:docId w15:val="{73FFA7E1-3145-445B-95BC-34244296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F6"/>
  </w:style>
  <w:style w:type="paragraph" w:styleId="Titre1">
    <w:name w:val="heading 1"/>
    <w:basedOn w:val="Normal"/>
    <w:link w:val="Titre1Car"/>
    <w:uiPriority w:val="9"/>
    <w:qFormat/>
    <w:rsid w:val="005A0A3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1B7D98"/>
      <w:kern w:val="36"/>
      <w:sz w:val="17"/>
      <w:szCs w:val="17"/>
      <w:lang w:eastAsia="fr-BE"/>
    </w:rPr>
  </w:style>
  <w:style w:type="paragraph" w:styleId="Titre2">
    <w:name w:val="heading 2"/>
    <w:basedOn w:val="Normal"/>
    <w:link w:val="Titre2Car"/>
    <w:uiPriority w:val="9"/>
    <w:qFormat/>
    <w:rsid w:val="005A0A3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1B7D98"/>
      <w:sz w:val="15"/>
      <w:szCs w:val="15"/>
      <w:lang w:eastAsia="fr-BE"/>
    </w:rPr>
  </w:style>
  <w:style w:type="paragraph" w:styleId="Titre3">
    <w:name w:val="heading 3"/>
    <w:basedOn w:val="Normal"/>
    <w:link w:val="Titre3Car"/>
    <w:uiPriority w:val="9"/>
    <w:qFormat/>
    <w:rsid w:val="005A0A3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343F42"/>
      <w:sz w:val="13"/>
      <w:szCs w:val="13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0A36"/>
    <w:rPr>
      <w:rFonts w:ascii="Verdana" w:eastAsia="Times New Roman" w:hAnsi="Verdana" w:cs="Times New Roman"/>
      <w:b/>
      <w:bCs/>
      <w:color w:val="1B7D98"/>
      <w:kern w:val="36"/>
      <w:sz w:val="17"/>
      <w:szCs w:val="17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5A0A36"/>
    <w:rPr>
      <w:rFonts w:ascii="Verdana" w:eastAsia="Times New Roman" w:hAnsi="Verdana" w:cs="Times New Roman"/>
      <w:b/>
      <w:bCs/>
      <w:color w:val="1B7D98"/>
      <w:sz w:val="15"/>
      <w:szCs w:val="15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5A0A36"/>
    <w:rPr>
      <w:rFonts w:ascii="Verdana" w:eastAsia="Times New Roman" w:hAnsi="Verdana" w:cs="Times New Roman"/>
      <w:b/>
      <w:bCs/>
      <w:color w:val="343F42"/>
      <w:sz w:val="13"/>
      <w:szCs w:val="13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5A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rticleseparator">
    <w:name w:val="article_separator"/>
    <w:basedOn w:val="Policepardfaut"/>
    <w:rsid w:val="005A0A36"/>
    <w:rPr>
      <w:vanish/>
      <w:webHidden w:val="0"/>
      <w:specVanish w:val="0"/>
    </w:rPr>
  </w:style>
  <w:style w:type="character" w:styleId="lev">
    <w:name w:val="Strong"/>
    <w:basedOn w:val="Policepardfaut"/>
    <w:uiPriority w:val="22"/>
    <w:qFormat/>
    <w:rsid w:val="005A0A36"/>
    <w:rPr>
      <w:b/>
      <w:bCs/>
    </w:rPr>
  </w:style>
  <w:style w:type="character" w:styleId="Accentuation">
    <w:name w:val="Emphasis"/>
    <w:basedOn w:val="Policepardfaut"/>
    <w:uiPriority w:val="20"/>
    <w:qFormat/>
    <w:rsid w:val="005A0A36"/>
    <w:rPr>
      <w:i/>
      <w:iCs/>
    </w:rPr>
  </w:style>
  <w:style w:type="paragraph" w:styleId="Paragraphedeliste">
    <w:name w:val="List Paragraph"/>
    <w:basedOn w:val="Normal"/>
    <w:uiPriority w:val="34"/>
    <w:qFormat/>
    <w:rsid w:val="00601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D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117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17E"/>
  </w:style>
  <w:style w:type="paragraph" w:styleId="Pieddepage">
    <w:name w:val="footer"/>
    <w:basedOn w:val="Normal"/>
    <w:link w:val="PieddepageCar"/>
    <w:uiPriority w:val="99"/>
    <w:unhideWhenUsed/>
    <w:rsid w:val="00F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66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305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2044">
                              <w:marLeft w:val="47"/>
                              <w:marRight w:val="47"/>
                              <w:marTop w:val="47"/>
                              <w:marBottom w:val="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bjudo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C940-D7BD-4AE4-A548-1D7FE7D3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Vincent Mottet</cp:lastModifiedBy>
  <cp:revision>6</cp:revision>
  <cp:lastPrinted>2018-10-08T08:59:00Z</cp:lastPrinted>
  <dcterms:created xsi:type="dcterms:W3CDTF">2021-12-13T12:19:00Z</dcterms:created>
  <dcterms:modified xsi:type="dcterms:W3CDTF">2021-12-13T12:22:00Z</dcterms:modified>
</cp:coreProperties>
</file>